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31A59" w:rsidRDefault="002A28F6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Утверждено на заседании___</w:t>
                  </w:r>
                </w:p>
                <w:p w:rsidR="002A28F6" w:rsidRDefault="002A28F6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профсоюзного комитета____</w:t>
                  </w:r>
                </w:p>
                <w:p w:rsidR="002A28F6" w:rsidRDefault="002A28F6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от______________________</w:t>
                  </w:r>
                </w:p>
                <w:p w:rsidR="002A28F6" w:rsidRDefault="002A28F6" w:rsidP="002A28F6">
                  <w:pPr>
                    <w:spacing w:after="0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________________________</w:t>
                  </w:r>
                </w:p>
                <w:p w:rsidR="002A28F6" w:rsidRPr="002A28F6" w:rsidRDefault="002A28F6" w:rsidP="002A28F6">
                  <w:pPr>
                    <w:spacing w:after="0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18"/>
                      <w:szCs w:val="18"/>
                      <w:lang w:eastAsia="ru-RU"/>
                    </w:rPr>
                    <w:t>Подпись      Ф.И.О.       председателя</w:t>
                  </w: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8815C8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 w:rsidRPr="008815C8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План работы</w:t>
                  </w:r>
                </w:p>
                <w:p w:rsidR="009F3739" w:rsidRPr="008815C8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 w:rsidRPr="008815C8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413DC5" w:rsidRDefault="00413DC5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__________________________</w:t>
                  </w:r>
                </w:p>
                <w:p w:rsidR="00A17338" w:rsidRDefault="00413DC5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0"/>
                      <w:szCs w:val="20"/>
                      <w:lang w:eastAsia="ru-RU"/>
                    </w:rPr>
                    <w:t>Наименование организации</w:t>
                  </w:r>
                </w:p>
                <w:p w:rsidR="00413DC5" w:rsidRDefault="00413DC5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__________________________</w:t>
                  </w:r>
                </w:p>
                <w:p w:rsidR="00413DC5" w:rsidRPr="00413DC5" w:rsidRDefault="00413DC5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  <w:p w:rsidR="00A17338" w:rsidRPr="00454FBF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Pr="00F72436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Pr="00BA363C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B4B81" w:rsidRPr="00E20C70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AA4EA7" w:rsidRPr="00E20C70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7856E0" w:rsidRPr="002A2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ОРГАНИЗАЦИИ</w:t>
                  </w:r>
                </w:p>
                <w:p w:rsidR="00BA363C" w:rsidRDefault="00260346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___________________________________</w:t>
                  </w:r>
                </w:p>
                <w:p w:rsidR="00260346" w:rsidRPr="00260346" w:rsidRDefault="00260346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организации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36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982C60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0CB3" w:rsidRPr="00982C60" w:rsidRDefault="00260886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8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020CB3"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Итоги распределения учебной нагрузки  и</w:t>
                  </w:r>
                </w:p>
                <w:p w:rsidR="00020CB3" w:rsidRPr="00982C60" w:rsidRDefault="00020CB3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участие профкома в составлении </w:t>
                  </w:r>
                </w:p>
                <w:p w:rsidR="00260886" w:rsidRPr="00260886" w:rsidRDefault="00020CB3" w:rsidP="00020CB3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тарификации</w:t>
                  </w:r>
                </w:p>
                <w:p w:rsidR="00232862" w:rsidRDefault="005842BA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2608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232862" w:rsidRPr="00992855" w:rsidRDefault="005842BA" w:rsidP="00020CB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– 2017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92855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60886" w:rsidRPr="00982C60" w:rsidTr="001C5C66">
              <w:trPr>
                <w:trHeight w:val="181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982C60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5842BA" w:rsidRPr="00982C60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организации и администрации школы по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созданию здоровых, безопасных условий    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труда,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контроля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</w:t>
                  </w:r>
                  <w:proofErr w:type="gramEnd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действующего законодательства в вопросах</w:t>
                  </w:r>
                </w:p>
                <w:p w:rsidR="005842BA" w:rsidRPr="00260886" w:rsidRDefault="005842BA" w:rsidP="005842B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охраны труда.</w:t>
                  </w:r>
                </w:p>
                <w:p w:rsidR="00260886" w:rsidRPr="00260886" w:rsidRDefault="00260886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982C60" w:rsidRDefault="0026034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60886" w:rsidRPr="00982C60" w:rsidTr="001C5C66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260886" w:rsidRDefault="005842BA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работе администрации и профкома по  соблюдению трудового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982C60" w:rsidRDefault="0026034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733A0B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5842BA" w:rsidRPr="00825C3D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982C60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5842BA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5842BA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232862" w:rsidRPr="00232862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2017 – 2018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5842BA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232862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заключении Соглашения по охране труда.</w:t>
                  </w:r>
                </w:p>
                <w:p w:rsidR="00A03D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выверке электронной базы  данных.</w:t>
                  </w:r>
                </w:p>
                <w:p w:rsidR="001C5C66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«ДеньУчителя»</w:t>
                  </w:r>
                </w:p>
                <w:p w:rsidR="00662B87" w:rsidRDefault="00662B87" w:rsidP="00662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заявления </w:t>
                  </w:r>
                  <w:proofErr w:type="spellStart"/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Эльтемирова</w:t>
                  </w:r>
                  <w:proofErr w:type="spellEnd"/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</w:t>
                  </w:r>
                </w:p>
                <w:p w:rsidR="001C5C66" w:rsidRPr="00982C60" w:rsidRDefault="001C5C66" w:rsidP="00A03D6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62B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Л-А.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982C60" w:rsidRDefault="001C5C66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школы на новый 2017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организации Новогодних утренников для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для </w:t>
                  </w:r>
                </w:p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Default="006038C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школьного профсоюзного сайта.</w:t>
                  </w:r>
                  <w:r w:rsidR="001C5C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к проведению 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собрания по выполнению коллективного </w:t>
                  </w:r>
                </w:p>
                <w:p w:rsidR="001C5C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договора </w:t>
                  </w:r>
                </w:p>
                <w:p w:rsidR="00232862" w:rsidRPr="00982C60" w:rsidRDefault="00232862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 повышенной опасности.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выделении материаль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ной помощи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по итогам года,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активное участие в организации </w:t>
                  </w:r>
                </w:p>
                <w:p w:rsidR="00232862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работы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6034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AB0C3F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B04AA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="0026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вопросам СП и регулирования ТО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F4739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  <w:r w:rsidR="00F4739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Pr="00982C60" w:rsidRDefault="00FB29C1" w:rsidP="00FB2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B29C1" w:rsidRPr="00982C60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Участие при необходимости 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досудебном и судебном разрешении трудовых </w:t>
                  </w:r>
                </w:p>
                <w:p w:rsidR="00232862" w:rsidRPr="006B04AA" w:rsidRDefault="00FB29C1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расписание уроков, распределение учебной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AB0C3F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AD3925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охраны труда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физики, химии, спортзала, столовой, учебных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семинарах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охраны труда и здоровья, в районном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республиканском конкурсе на «Лучшего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260346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263B71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пострадавшему от несчастных случаев на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16032F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  <w:p w:rsidR="00263B71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50DFC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 уставной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E83393" w:rsidRDefault="00E83393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контроля, за выполнением принимаемых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232862" w:rsidRPr="00DD17F4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04A36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9F4DA2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B04A36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7F4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DD17F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B04A36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E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4A36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B04A36" w:rsidRPr="00C121A1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DE06AB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D3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обучающихся «Моя школа», проведение </w:t>
                  </w:r>
                </w:p>
                <w:p w:rsidR="007D3B31" w:rsidRPr="00C121A1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C121A1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6B04A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B04A36" w:rsidRPr="00105455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FC06F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</w:t>
                  </w: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105455" w:rsidRPr="00105455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E41F4E" w:rsidRPr="00E41F4E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F4E" w:rsidRPr="00982C60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E41F4E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</w:t>
                  </w:r>
                  <w:r w:rsidRPr="00E41F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E41F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жилищно-бытовым вопросам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A911E8" w:rsidRPr="00A911E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6158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930661" w:rsidRPr="00C121A1" w:rsidRDefault="00422EF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методической и практической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4548A7" w:rsidRP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жильё которых пострадало в результате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помощи и компенсационных </w:t>
                  </w:r>
                </w:p>
                <w:p w:rsidR="00930661" w:rsidRPr="00C121A1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2E8F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4548A7" w:rsidRPr="004548A7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C121A1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детей в детские дошкольные учреждения, в </w:t>
                  </w:r>
                </w:p>
                <w:p w:rsidR="004548A7" w:rsidRPr="004548A7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летние</w:t>
                  </w:r>
                  <w:r w:rsidR="004548A7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548A7"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Участие совместно с администрацией: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личной гигиены;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получение земельных участков под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продаже товаров, педагогическим </w:t>
                  </w:r>
                </w:p>
                <w:p w:rsidR="00930661" w:rsidRPr="00C121A1" w:rsidRDefault="00CA15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107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A84E77" w:rsidRPr="00982C60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76287A"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6287A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стенда). Работа по</w:t>
                  </w:r>
                </w:p>
                <w:p w:rsidR="005B2717" w:rsidRPr="005B2717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6B04AA" w:rsidRDefault="006B04AA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8.2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C121A1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семинарах для повышения своего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A84E77" w:rsidRPr="00C121A1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доведение аргументированной профсоюзной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позиции до всех членов коллектива, акцент на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065D83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школы.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FB0B5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профсоюзную печать (газета «Мой </w:t>
                  </w:r>
                </w:p>
                <w:p w:rsidR="00617E4B" w:rsidRPr="00617E4B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617E4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A84E7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0B55" w:rsidRPr="00982C60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FB0B55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FB0B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C121A1" w:rsidRDefault="000A1B8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127F5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профсоюза, в том числе досудебная и судебная.</w:t>
                  </w:r>
                </w:p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профсоюзных кружков по следующим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досрочное назначение пенсии по старости 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приём и увольнение, перевод на другую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КТС;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065D8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9.4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B0B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C121A1" w:rsidRDefault="0099593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Предметное использование информационных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технологий, методических разработок по 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насыщению знаний членов трудового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065D83" w:rsidRPr="00C121A1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использования знаний правоприменительной</w:t>
                  </w:r>
                </w:p>
                <w:p w:rsidR="00065D83" w:rsidRPr="00C121A1" w:rsidRDefault="00824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C121A1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982C60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0374D3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FB0B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374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10.1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85533" w:rsidRDefault="00B8553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803C36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E7108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адаптации молодых педагогов в трудовых </w:t>
                  </w:r>
                </w:p>
                <w:p w:rsidR="00F51DC6" w:rsidRPr="00C121A1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для включения в коллективные</w:t>
                  </w:r>
                </w:p>
                <w:p w:rsidR="00F51DC6" w:rsidRPr="00C121A1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молодых и организация последующей работы в</w:t>
                  </w:r>
                </w:p>
                <w:p w:rsidR="00F51DC6" w:rsidRPr="00C121A1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F51DC6" w:rsidRPr="00C121A1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51DC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методического обеспечения молодёжных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мероприятий, направленных на их духовно-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ответственность за регулярное участие в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F51DC6" w:rsidRPr="00C121A1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F7A99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бытовых проблем молодых кадров, к </w:t>
                  </w:r>
                </w:p>
                <w:p w:rsidR="00BE7108" w:rsidRPr="00C121A1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BE7108" w:rsidRPr="00C121A1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92933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2933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BE7108" w:rsidRPr="00C121A1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включение этих гарантий в коллективные </w:t>
                  </w:r>
                </w:p>
                <w:p w:rsidR="00BE7108" w:rsidRPr="00C121A1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70F4" w:rsidRPr="00982C60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AB70F4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70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AB70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C121A1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3378B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11.2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BE7108" w:rsidRPr="00C121A1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E53A9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труда и заработной платы на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занятиях кружка по духовно-нравственному и </w:t>
                  </w:r>
                </w:p>
                <w:p w:rsidR="00BE7108" w:rsidRPr="00C121A1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выполнением работодателем коллективного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и др.), а также за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распределением стимулирующих </w:t>
                  </w:r>
                </w:p>
                <w:p w:rsidR="00BE7108" w:rsidRP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53882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Pr="00BE7108" w:rsidRDefault="00E53882" w:rsidP="00666B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337FF6" w:rsidRPr="00982C60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337FF6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C121A1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0C30E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BE7108" w:rsidRPr="00C121A1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C30EF" w:rsidRDefault="00BE7108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0322" w:rsidRDefault="00EF0322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337FF6" w:rsidRPr="00C121A1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337FF6" w:rsidRPr="00C121A1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337FF6" w:rsidRPr="00C121A1" w:rsidRDefault="00C64F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12.6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337FF6" w:rsidRPr="00C121A1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заседаниях профсоюзного кружка вопросов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337FF6" w:rsidRPr="00C121A1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и нормативных актов на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 по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пенсионного и социального </w:t>
                  </w:r>
                </w:p>
                <w:p w:rsidR="00337FF6" w:rsidRPr="00C121A1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337FF6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E17FCB" w:rsidRPr="00E17FCB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B5304F" w:rsidRP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отпусков и по уходу за ребёнком до1,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337FF6" w:rsidRPr="00C121A1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E465FC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337FF6" w:rsidRPr="00C121A1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337FF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264E" w:rsidRDefault="008A264E"/>
    <w:p w:rsidR="00795B2D" w:rsidRDefault="00795B2D"/>
    <w:p w:rsidR="00E465FC" w:rsidRDefault="00E465FC"/>
    <w:p w:rsidR="00E465FC" w:rsidRDefault="00E465FC"/>
    <w:p w:rsidR="00E465FC" w:rsidRDefault="00E465FC"/>
    <w:p w:rsidR="00E465FC" w:rsidRDefault="00E465FC"/>
    <w:p w:rsidR="00E465FC" w:rsidRDefault="00E465FC"/>
    <w:p w:rsidR="00E91BCD" w:rsidRDefault="00E91BCD"/>
    <w:p w:rsidR="00E91BCD" w:rsidRDefault="00E91BCD">
      <w:bookmarkStart w:id="0" w:name="_GoBack"/>
      <w:bookmarkEnd w:id="0"/>
    </w:p>
    <w:p w:rsidR="00795B2D" w:rsidRPr="00E91BCD" w:rsidRDefault="00E465FC" w:rsidP="00511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2862" w:rsidRPr="00E465FC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="00232862" w:rsidRPr="00E465FC">
        <w:rPr>
          <w:rFonts w:ascii="Times New Roman" w:hAnsi="Times New Roman" w:cs="Times New Roman"/>
          <w:sz w:val="28"/>
          <w:szCs w:val="28"/>
        </w:rPr>
        <w:t xml:space="preserve">профкома:   </w:t>
      </w:r>
      <w:proofErr w:type="gramEnd"/>
      <w:r w:rsidR="00232862" w:rsidRPr="00E465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16A" w:rsidRPr="00E91BCD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51116A" w:rsidRPr="0051116A" w:rsidRDefault="0051116A" w:rsidP="0051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B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Ф.И.О.</w:t>
      </w:r>
    </w:p>
    <w:p w:rsidR="00795B2D" w:rsidRDefault="00795B2D"/>
    <w:p w:rsidR="00795B2D" w:rsidRDefault="00795B2D"/>
    <w:p w:rsidR="00795B2D" w:rsidRDefault="00795B2D"/>
    <w:p w:rsidR="00795B2D" w:rsidRDefault="00795B2D"/>
    <w:sectPr w:rsidR="00795B2D" w:rsidSect="00E91BCD">
      <w:pgSz w:w="11906" w:h="16838"/>
      <w:pgMar w:top="709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63C"/>
    <w:rsid w:val="00020CB3"/>
    <w:rsid w:val="00021D6C"/>
    <w:rsid w:val="000374D3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0E6474"/>
    <w:rsid w:val="00105455"/>
    <w:rsid w:val="00106BF7"/>
    <w:rsid w:val="00127F56"/>
    <w:rsid w:val="00130CE0"/>
    <w:rsid w:val="00140B90"/>
    <w:rsid w:val="00146BA1"/>
    <w:rsid w:val="00150DFC"/>
    <w:rsid w:val="0016032F"/>
    <w:rsid w:val="00171C82"/>
    <w:rsid w:val="0018722F"/>
    <w:rsid w:val="001A5A84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32862"/>
    <w:rsid w:val="00241DD2"/>
    <w:rsid w:val="00260346"/>
    <w:rsid w:val="00260543"/>
    <w:rsid w:val="00260886"/>
    <w:rsid w:val="00263B71"/>
    <w:rsid w:val="00292933"/>
    <w:rsid w:val="002A28F6"/>
    <w:rsid w:val="002C7F0E"/>
    <w:rsid w:val="002E4CB3"/>
    <w:rsid w:val="002E6F0B"/>
    <w:rsid w:val="002F14F4"/>
    <w:rsid w:val="00304EDD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3DC5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116A"/>
    <w:rsid w:val="00515188"/>
    <w:rsid w:val="00516ED1"/>
    <w:rsid w:val="00517451"/>
    <w:rsid w:val="005248AF"/>
    <w:rsid w:val="00526D90"/>
    <w:rsid w:val="00555779"/>
    <w:rsid w:val="005817DD"/>
    <w:rsid w:val="005842BA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856E0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5DEE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C656A"/>
    <w:rsid w:val="00BD1F44"/>
    <w:rsid w:val="00BE0A20"/>
    <w:rsid w:val="00BE7108"/>
    <w:rsid w:val="00C0266E"/>
    <w:rsid w:val="00C04D09"/>
    <w:rsid w:val="00C121A1"/>
    <w:rsid w:val="00C12532"/>
    <w:rsid w:val="00C17794"/>
    <w:rsid w:val="00C20890"/>
    <w:rsid w:val="00C222E1"/>
    <w:rsid w:val="00C36C4B"/>
    <w:rsid w:val="00C466B5"/>
    <w:rsid w:val="00C64FC4"/>
    <w:rsid w:val="00C65A82"/>
    <w:rsid w:val="00C750AB"/>
    <w:rsid w:val="00C779D3"/>
    <w:rsid w:val="00C80C6F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437B"/>
    <w:rsid w:val="00D806DE"/>
    <w:rsid w:val="00DA033B"/>
    <w:rsid w:val="00DB36DA"/>
    <w:rsid w:val="00DD17F4"/>
    <w:rsid w:val="00DE06AB"/>
    <w:rsid w:val="00DF1C89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1BCD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DCA7"/>
  <w15:docId w15:val="{CD6870FB-55B2-4385-9BFD-25C72E74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9DD8-10C8-41E3-98B0-1CA2B185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13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189</cp:revision>
  <cp:lastPrinted>2017-01-30T06:51:00Z</cp:lastPrinted>
  <dcterms:created xsi:type="dcterms:W3CDTF">2012-10-05T17:35:00Z</dcterms:created>
  <dcterms:modified xsi:type="dcterms:W3CDTF">2017-01-30T06:52:00Z</dcterms:modified>
</cp:coreProperties>
</file>